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2308" w14:textId="77777777" w:rsidR="008123C1" w:rsidRPr="007A52D6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4C3CDF7D" w14:textId="631B5B88" w:rsidR="005C5362" w:rsidRPr="000B3890" w:rsidRDefault="00DD30A6" w:rsidP="000B3890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DECOUVRIR LES NOMBRES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5C5362" w:rsidRPr="005C5362" w14:paraId="3DC184D8" w14:textId="77777777" w:rsidTr="005C5362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FA096C4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2EC4C80D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4E3B754F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31" w:type="dxa"/>
            <w:shd w:val="clear" w:color="auto" w:fill="DEEAF6" w:themeFill="accent1" w:themeFillTint="33"/>
          </w:tcPr>
          <w:p w14:paraId="5A1048B1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5C5362" w:rsidRPr="005C5362" w14:paraId="6465EE73" w14:textId="77777777" w:rsidTr="005C5362">
        <w:trPr>
          <w:jc w:val="center"/>
        </w:trPr>
        <w:tc>
          <w:tcPr>
            <w:tcW w:w="1555" w:type="dxa"/>
          </w:tcPr>
          <w:p w14:paraId="44122471" w14:textId="041497C0" w:rsidR="005C5362" w:rsidRPr="005C5362" w:rsidRDefault="005C5362" w:rsidP="005C5362">
            <w:pPr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Exprimer une quantité par un nombre</w:t>
            </w:r>
          </w:p>
        </w:tc>
        <w:tc>
          <w:tcPr>
            <w:tcW w:w="2930" w:type="dxa"/>
          </w:tcPr>
          <w:p w14:paraId="070CD1F4" w14:textId="2F88E05A" w:rsidR="005C5362" w:rsidRPr="005C5362" w:rsidRDefault="005C5362" w:rsidP="005C5362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Dénombrer une collection en utilisant la suite orale des nombres connus.</w:t>
            </w:r>
            <w:r w:rsidRPr="005C5362">
              <w:rPr>
                <w:rFonts w:asciiTheme="majorHAnsi" w:hAnsiTheme="majorHAnsi" w:cstheme="majorHAnsi"/>
              </w:rPr>
              <w:br/>
              <w:t>- Utiliser le nombre pour exprimer une quantité (jusqu’à 10 en fin de GS).</w:t>
            </w:r>
            <w:r w:rsidRPr="005C5362">
              <w:rPr>
                <w:rFonts w:asciiTheme="majorHAnsi" w:hAnsiTheme="majorHAnsi" w:cstheme="majorHAnsi"/>
              </w:rPr>
              <w:br/>
              <w:t>- Associer les mots-nombres, les chiffres et les représentations (doigts, constellations…).</w:t>
            </w:r>
            <w:r w:rsidRPr="005C5362">
              <w:rPr>
                <w:rFonts w:asciiTheme="majorHAnsi" w:hAnsiTheme="majorHAnsi" w:cstheme="majorHAnsi"/>
              </w:rPr>
              <w:br/>
              <w:t>- Utiliser les termes plus que, moins que, autant que.</w:t>
            </w:r>
            <w:r w:rsidRPr="005C5362">
              <w:rPr>
                <w:rFonts w:asciiTheme="majorHAnsi" w:hAnsiTheme="majorHAnsi" w:cstheme="majorHAnsi"/>
              </w:rPr>
              <w:br/>
              <w:t>- Explorer les premières écritures additives.</w:t>
            </w:r>
          </w:p>
        </w:tc>
        <w:tc>
          <w:tcPr>
            <w:tcW w:w="2930" w:type="dxa"/>
          </w:tcPr>
          <w:p w14:paraId="11DF3B62" w14:textId="580A2896" w:rsidR="005C5362" w:rsidRPr="005C5362" w:rsidRDefault="005C5362" w:rsidP="005C5362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Mémoriser la comptine numérique jusqu’à 30.</w:t>
            </w:r>
            <w:r w:rsidRPr="005C5362">
              <w:rPr>
                <w:rFonts w:asciiTheme="majorHAnsi" w:hAnsiTheme="majorHAnsi" w:cstheme="majorHAnsi"/>
              </w:rPr>
              <w:br/>
              <w:t>- Exprimer une quantité jusqu’à 10 dès la MS ; avec assurance en fin de GS.</w:t>
            </w:r>
            <w:r w:rsidRPr="005C5362">
              <w:rPr>
                <w:rFonts w:asciiTheme="majorHAnsi" w:hAnsiTheme="majorHAnsi" w:cstheme="majorHAnsi"/>
              </w:rPr>
              <w:br/>
              <w:t>- Employer le nombre dans des activités quotidiennes, jeux, résolutions.</w:t>
            </w:r>
            <w:r w:rsidRPr="005C5362">
              <w:rPr>
                <w:rFonts w:asciiTheme="majorHAnsi" w:hAnsiTheme="majorHAnsi" w:cstheme="majorHAnsi"/>
              </w:rPr>
              <w:br/>
              <w:t>- Décomposer les nombres (ex : 7 = 4 + 3).</w:t>
            </w:r>
            <w:r w:rsidRPr="005C5362">
              <w:rPr>
                <w:rFonts w:asciiTheme="majorHAnsi" w:hAnsiTheme="majorHAnsi" w:cstheme="majorHAnsi"/>
              </w:rPr>
              <w:br/>
              <w:t>- Comparer deux quantités, utiliser le lexique : plus petit, plus grand, autant que.</w:t>
            </w:r>
            <w:r w:rsidRPr="005C5362">
              <w:rPr>
                <w:rFonts w:asciiTheme="majorHAnsi" w:hAnsiTheme="majorHAnsi" w:cstheme="majorHAnsi"/>
              </w:rPr>
              <w:br/>
              <w:t>- Relier les différentes représentations du nombre.</w:t>
            </w:r>
          </w:p>
        </w:tc>
        <w:tc>
          <w:tcPr>
            <w:tcW w:w="2931" w:type="dxa"/>
          </w:tcPr>
          <w:p w14:paraId="3BF5EBDA" w14:textId="2BCEC73A" w:rsidR="005C5362" w:rsidRPr="005C5362" w:rsidRDefault="005C5362" w:rsidP="005C5362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Renforcement de la progressivité dès la MS. Objectifs finaux inchangés mais les contextes sont élargis, ritualisés et explicitement planifiés.</w:t>
            </w:r>
          </w:p>
        </w:tc>
      </w:tr>
      <w:tr w:rsidR="005C5362" w:rsidRPr="005C5362" w14:paraId="1AA1F66C" w14:textId="77777777" w:rsidTr="005C5362">
        <w:tblPrEx>
          <w:jc w:val="left"/>
        </w:tblPrEx>
        <w:tc>
          <w:tcPr>
            <w:tcW w:w="1555" w:type="dxa"/>
          </w:tcPr>
          <w:p w14:paraId="0B604460" w14:textId="77777777" w:rsidR="005C5362" w:rsidRPr="005C5362" w:rsidRDefault="005C5362" w:rsidP="002B55AB">
            <w:pPr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Exprimer un rang ou une position par un nombre</w:t>
            </w:r>
          </w:p>
        </w:tc>
        <w:tc>
          <w:tcPr>
            <w:tcW w:w="2930" w:type="dxa"/>
          </w:tcPr>
          <w:p w14:paraId="072BC123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Utiliser le nombre pour exprimer un rang dans une file ou une position.</w:t>
            </w:r>
            <w:r w:rsidRPr="005C5362">
              <w:rPr>
                <w:rFonts w:asciiTheme="majorHAnsi" w:hAnsiTheme="majorHAnsi" w:cstheme="majorHAnsi"/>
              </w:rPr>
              <w:br/>
              <w:t>- Dire premier, deuxième… jusqu’à la dixième position.</w:t>
            </w:r>
            <w:r w:rsidRPr="005C5362">
              <w:rPr>
                <w:rFonts w:asciiTheme="majorHAnsi" w:hAnsiTheme="majorHAnsi" w:cstheme="majorHAnsi"/>
              </w:rPr>
              <w:br/>
              <w:t>- Distinguer position et quantité.</w:t>
            </w:r>
          </w:p>
        </w:tc>
        <w:tc>
          <w:tcPr>
            <w:tcW w:w="2930" w:type="dxa"/>
          </w:tcPr>
          <w:p w14:paraId="349D2046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Employer les adjectifs ordinaux : premier à dixième.</w:t>
            </w:r>
            <w:r w:rsidRPr="005C5362">
              <w:rPr>
                <w:rFonts w:asciiTheme="majorHAnsi" w:hAnsiTheme="majorHAnsi" w:cstheme="majorHAnsi"/>
              </w:rPr>
              <w:br/>
              <w:t>- Différencier : combien il y en a / quelle place il occupe.</w:t>
            </w:r>
            <w:r w:rsidRPr="005C5362">
              <w:rPr>
                <w:rFonts w:asciiTheme="majorHAnsi" w:hAnsiTheme="majorHAnsi" w:cstheme="majorHAnsi"/>
              </w:rPr>
              <w:br/>
              <w:t>- Associer oralement le rang à l’élément correspondant dans une suite ordonnée.</w:t>
            </w:r>
            <w:r w:rsidRPr="005C5362">
              <w:rPr>
                <w:rFonts w:asciiTheme="majorHAnsi" w:hAnsiTheme="majorHAnsi" w:cstheme="majorHAnsi"/>
              </w:rPr>
              <w:br/>
              <w:t>- Utiliser ces notions dans des jeux, récits, routines.</w:t>
            </w:r>
          </w:p>
        </w:tc>
        <w:tc>
          <w:tcPr>
            <w:tcW w:w="2931" w:type="dxa"/>
          </w:tcPr>
          <w:p w14:paraId="0AEBFEFD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Clarification des attendus. Distinction nette entre cardinal et ordinal. Application contextualisée renforcée.</w:t>
            </w:r>
          </w:p>
        </w:tc>
      </w:tr>
    </w:tbl>
    <w:p w14:paraId="140CA322" w14:textId="5E88C3AF" w:rsidR="00EE192F" w:rsidRPr="007A52D6" w:rsidRDefault="00EE192F" w:rsidP="00263639">
      <w:pPr>
        <w:rPr>
          <w:rFonts w:asciiTheme="majorHAnsi" w:hAnsiTheme="majorHAnsi" w:cstheme="majorHAnsi"/>
        </w:rPr>
      </w:pPr>
    </w:p>
    <w:p w14:paraId="43DAF9C3" w14:textId="77777777" w:rsidR="00EE192F" w:rsidRPr="007A52D6" w:rsidRDefault="00EE192F" w:rsidP="00263639">
      <w:pPr>
        <w:rPr>
          <w:rFonts w:asciiTheme="majorHAnsi" w:hAnsiTheme="majorHAnsi" w:cstheme="majorHAnsi"/>
        </w:rPr>
      </w:pPr>
    </w:p>
    <w:p w14:paraId="67AC92EB" w14:textId="101ACEED" w:rsidR="00DA47F2" w:rsidRPr="000B3890" w:rsidRDefault="00A773CB" w:rsidP="000B389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UTILISER LES NOMBRES POUR RESOUDRE DES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6"/>
        <w:gridCol w:w="2836"/>
        <w:gridCol w:w="2836"/>
      </w:tblGrid>
      <w:tr w:rsidR="005C5362" w:rsidRPr="005C5362" w14:paraId="1368D0C1" w14:textId="77777777" w:rsidTr="005C5362">
        <w:trPr>
          <w:jc w:val="center"/>
        </w:trPr>
        <w:tc>
          <w:tcPr>
            <w:tcW w:w="1838" w:type="dxa"/>
            <w:shd w:val="clear" w:color="auto" w:fill="FFE599" w:themeFill="accent4" w:themeFillTint="66"/>
          </w:tcPr>
          <w:p w14:paraId="1A0EBA18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4205DD85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761016FF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624F331D" w14:textId="77777777" w:rsidR="005C5362" w:rsidRPr="005C5362" w:rsidRDefault="005C5362" w:rsidP="005C5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5C5362" w:rsidRPr="005C5362" w14:paraId="59539DB0" w14:textId="77777777" w:rsidTr="005C5362">
        <w:trPr>
          <w:jc w:val="center"/>
        </w:trPr>
        <w:tc>
          <w:tcPr>
            <w:tcW w:w="1838" w:type="dxa"/>
          </w:tcPr>
          <w:p w14:paraId="371D4133" w14:textId="77777777" w:rsidR="005C5362" w:rsidRPr="005C5362" w:rsidRDefault="005C5362" w:rsidP="002B55AB">
            <w:pPr>
              <w:rPr>
                <w:rFonts w:asciiTheme="majorHAnsi" w:hAnsiTheme="majorHAnsi" w:cstheme="majorHAnsi"/>
                <w:b/>
              </w:rPr>
            </w:pPr>
            <w:r w:rsidRPr="005C5362">
              <w:rPr>
                <w:rFonts w:asciiTheme="majorHAnsi" w:hAnsiTheme="majorHAnsi" w:cstheme="majorHAnsi"/>
                <w:b/>
              </w:rPr>
              <w:t>Utiliser les nombres pour résoudre des problèmes</w:t>
            </w:r>
          </w:p>
        </w:tc>
        <w:tc>
          <w:tcPr>
            <w:tcW w:w="2836" w:type="dxa"/>
          </w:tcPr>
          <w:p w14:paraId="785B0722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Résoudre des problèmes concrets : ajouter, enlever, partager, réunir.</w:t>
            </w:r>
            <w:r w:rsidRPr="005C5362">
              <w:rPr>
                <w:rFonts w:asciiTheme="majorHAnsi" w:hAnsiTheme="majorHAnsi" w:cstheme="majorHAnsi"/>
              </w:rPr>
              <w:br/>
              <w:t>- Manipuler des objets, utiliser des dessins pour représenter.</w:t>
            </w:r>
            <w:r w:rsidRPr="005C5362">
              <w:rPr>
                <w:rFonts w:asciiTheme="majorHAnsi" w:hAnsiTheme="majorHAnsi" w:cstheme="majorHAnsi"/>
              </w:rPr>
              <w:br/>
              <w:t>- Exprimer ce que l’on cherche ou a trouvé.</w:t>
            </w:r>
            <w:r w:rsidRPr="005C5362">
              <w:rPr>
                <w:rFonts w:asciiTheme="majorHAnsi" w:hAnsiTheme="majorHAnsi" w:cstheme="majorHAnsi"/>
              </w:rPr>
              <w:br/>
              <w:t>- Raisonner et expliquer une procédure ou une solution.</w:t>
            </w:r>
          </w:p>
        </w:tc>
        <w:tc>
          <w:tcPr>
            <w:tcW w:w="2836" w:type="dxa"/>
          </w:tcPr>
          <w:p w14:paraId="572D99BD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- S’engager dans la résolution de problèmes variés : situations additives, soustractives, de comparaison, de partage, de réunion.</w:t>
            </w:r>
            <w:r w:rsidRPr="005C5362">
              <w:rPr>
                <w:rFonts w:asciiTheme="majorHAnsi" w:hAnsiTheme="majorHAnsi" w:cstheme="majorHAnsi"/>
              </w:rPr>
              <w:br/>
              <w:t>- Mobiliser les nombres pour anticiper, ajuster, vérifier une solution.</w:t>
            </w:r>
            <w:r w:rsidRPr="005C5362">
              <w:rPr>
                <w:rFonts w:asciiTheme="majorHAnsi" w:hAnsiTheme="majorHAnsi" w:cstheme="majorHAnsi"/>
              </w:rPr>
              <w:br/>
              <w:t>- Représenter les situations : collections, doigts, schémas.</w:t>
            </w:r>
            <w:r w:rsidRPr="005C5362">
              <w:rPr>
                <w:rFonts w:asciiTheme="majorHAnsi" w:hAnsiTheme="majorHAnsi" w:cstheme="majorHAnsi"/>
              </w:rPr>
              <w:br/>
              <w:t>- Décrire les étapes : ce qu’on cherche, ce qu’on trouve, comment on procède.</w:t>
            </w:r>
            <w:r w:rsidRPr="005C5362">
              <w:rPr>
                <w:rFonts w:asciiTheme="majorHAnsi" w:hAnsiTheme="majorHAnsi" w:cstheme="majorHAnsi"/>
              </w:rPr>
              <w:br/>
              <w:t>- S’impliquer dans des résolutions individuelles et collectives.</w:t>
            </w:r>
          </w:p>
        </w:tc>
        <w:tc>
          <w:tcPr>
            <w:tcW w:w="2836" w:type="dxa"/>
          </w:tcPr>
          <w:p w14:paraId="0B6FC134" w14:textId="77777777" w:rsidR="005C5362" w:rsidRPr="005C5362" w:rsidRDefault="005C5362" w:rsidP="002B55AB">
            <w:pPr>
              <w:rPr>
                <w:rFonts w:asciiTheme="majorHAnsi" w:hAnsiTheme="majorHAnsi" w:cstheme="majorHAnsi"/>
              </w:rPr>
            </w:pPr>
            <w:r w:rsidRPr="005C5362">
              <w:rPr>
                <w:rFonts w:asciiTheme="majorHAnsi" w:hAnsiTheme="majorHAnsi" w:cstheme="majorHAnsi"/>
              </w:rPr>
              <w:t>Les types de problèmes sont mieux définis. L’explicitation de la démarche devient centrale, tout comme la capacité à représenter et verbaliser.</w:t>
            </w:r>
          </w:p>
        </w:tc>
      </w:tr>
    </w:tbl>
    <w:p w14:paraId="4657853D" w14:textId="7BD6D5E4" w:rsidR="001833A2" w:rsidRDefault="001833A2" w:rsidP="00EE192F">
      <w:pPr>
        <w:rPr>
          <w:rFonts w:asciiTheme="majorHAnsi" w:hAnsiTheme="majorHAnsi" w:cstheme="majorHAnsi"/>
        </w:rPr>
      </w:pPr>
    </w:p>
    <w:p w14:paraId="7BD88C67" w14:textId="77777777" w:rsidR="000B3890" w:rsidRPr="007A52D6" w:rsidRDefault="000B3890" w:rsidP="00EE192F">
      <w:pPr>
        <w:rPr>
          <w:rFonts w:asciiTheme="majorHAnsi" w:hAnsiTheme="majorHAnsi" w:cstheme="majorHAnsi"/>
        </w:rPr>
      </w:pPr>
    </w:p>
    <w:p w14:paraId="65746669" w14:textId="3C1697F8" w:rsidR="007723E7" w:rsidRPr="001833A2" w:rsidRDefault="00893EBC" w:rsidP="001833A2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EXPLORER LES SOLIDES ET LES FORMES PLANES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3025"/>
        <w:gridCol w:w="3422"/>
        <w:gridCol w:w="2628"/>
      </w:tblGrid>
      <w:tr w:rsidR="005C6DF2" w:rsidRPr="005C6DF2" w14:paraId="61E85422" w14:textId="77777777" w:rsidTr="00994E2E">
        <w:trPr>
          <w:jc w:val="center"/>
        </w:trPr>
        <w:tc>
          <w:tcPr>
            <w:tcW w:w="1345" w:type="dxa"/>
            <w:shd w:val="clear" w:color="auto" w:fill="E2EFD9" w:themeFill="accent6" w:themeFillTint="33"/>
          </w:tcPr>
          <w:p w14:paraId="30D91206" w14:textId="77777777" w:rsidR="005C6DF2" w:rsidRPr="005C6DF2" w:rsidRDefault="005C6DF2" w:rsidP="005C6D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12952BD3" w14:textId="77777777" w:rsidR="005C6DF2" w:rsidRPr="005C6DF2" w:rsidRDefault="005C6DF2" w:rsidP="005C6D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3422" w:type="dxa"/>
            <w:shd w:val="clear" w:color="auto" w:fill="E2EFD9" w:themeFill="accent6" w:themeFillTint="33"/>
          </w:tcPr>
          <w:p w14:paraId="7FBF079A" w14:textId="77777777" w:rsidR="005C6DF2" w:rsidRPr="005C6DF2" w:rsidRDefault="005C6DF2" w:rsidP="005C6D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28" w:type="dxa"/>
            <w:shd w:val="clear" w:color="auto" w:fill="E2EFD9" w:themeFill="accent6" w:themeFillTint="33"/>
          </w:tcPr>
          <w:p w14:paraId="5E93A9DC" w14:textId="77777777" w:rsidR="005C6DF2" w:rsidRPr="005C6DF2" w:rsidRDefault="005C6DF2" w:rsidP="005C6D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5C6DF2" w:rsidRPr="005C6DF2" w14:paraId="21AE4EEF" w14:textId="77777777" w:rsidTr="00994E2E">
        <w:trPr>
          <w:jc w:val="center"/>
        </w:trPr>
        <w:tc>
          <w:tcPr>
            <w:tcW w:w="1345" w:type="dxa"/>
          </w:tcPr>
          <w:p w14:paraId="28F075D1" w14:textId="77777777" w:rsidR="005C6DF2" w:rsidRPr="005C6DF2" w:rsidRDefault="005C6DF2" w:rsidP="002B55AB">
            <w:pPr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Explorer les solides et les formes planes</w:t>
            </w:r>
          </w:p>
        </w:tc>
        <w:tc>
          <w:tcPr>
            <w:tcW w:w="3025" w:type="dxa"/>
          </w:tcPr>
          <w:p w14:paraId="2BE4A81F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- Reconnaître, nommer et décrire quelques formes planes (cercle, carré, triangle, rectangle).</w:t>
            </w:r>
            <w:r w:rsidRPr="005C6DF2">
              <w:rPr>
                <w:rFonts w:asciiTheme="majorHAnsi" w:hAnsiTheme="majorHAnsi" w:cstheme="majorHAnsi"/>
              </w:rPr>
              <w:br/>
              <w:t>- Observer et comparer des objets selon leur forme.</w:t>
            </w:r>
            <w:r w:rsidRPr="005C6DF2">
              <w:rPr>
                <w:rFonts w:asciiTheme="majorHAnsi" w:hAnsiTheme="majorHAnsi" w:cstheme="majorHAnsi"/>
              </w:rPr>
              <w:br/>
              <w:t>- Classer des formes ou objets selon un critère donné.</w:t>
            </w:r>
            <w:r w:rsidRPr="005C6DF2">
              <w:rPr>
                <w:rFonts w:asciiTheme="majorHAnsi" w:hAnsiTheme="majorHAnsi" w:cstheme="majorHAnsi"/>
              </w:rPr>
              <w:br/>
              <w:t>- Reproduire un assemblage ou un pavage simple.</w:t>
            </w:r>
          </w:p>
        </w:tc>
        <w:tc>
          <w:tcPr>
            <w:tcW w:w="3422" w:type="dxa"/>
          </w:tcPr>
          <w:p w14:paraId="7E1274E4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- Reconnaitre et nommer : carré, triangle, rectangle, disque, cube, pavé, boule, cylindre.</w:t>
            </w:r>
            <w:r w:rsidRPr="005C6DF2">
              <w:rPr>
                <w:rFonts w:asciiTheme="majorHAnsi" w:hAnsiTheme="majorHAnsi" w:cstheme="majorHAnsi"/>
              </w:rPr>
              <w:br/>
              <w:t>- Comparer et classer formes planes et solides selon leurs propriétés.</w:t>
            </w:r>
            <w:r w:rsidRPr="005C6DF2">
              <w:rPr>
                <w:rFonts w:asciiTheme="majorHAnsi" w:hAnsiTheme="majorHAnsi" w:cstheme="majorHAnsi"/>
              </w:rPr>
              <w:br/>
              <w:t>- Reproduire ou compléter un assemblage (modèle plan ou volume).</w:t>
            </w:r>
            <w:r w:rsidRPr="005C6DF2">
              <w:rPr>
                <w:rFonts w:asciiTheme="majorHAnsi" w:hAnsiTheme="majorHAnsi" w:cstheme="majorHAnsi"/>
              </w:rPr>
              <w:br/>
              <w:t>- Tracer des figures simples avec outils (gabarits, règle…).</w:t>
            </w:r>
            <w:r w:rsidRPr="005C6DF2">
              <w:rPr>
                <w:rFonts w:asciiTheme="majorHAnsi" w:hAnsiTheme="majorHAnsi" w:cstheme="majorHAnsi"/>
              </w:rPr>
              <w:br/>
              <w:t>- Décrire les formes avec un vocabulaire précis : côté, sommet, face, plat, courbe…</w:t>
            </w:r>
          </w:p>
        </w:tc>
        <w:tc>
          <w:tcPr>
            <w:tcW w:w="2628" w:type="dxa"/>
          </w:tcPr>
          <w:p w14:paraId="251B418C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Approche enrichie, plus rigoureuse et progressive. Introduction du vocabulaire géométrique et des outils dès la maternelle.</w:t>
            </w:r>
          </w:p>
        </w:tc>
      </w:tr>
    </w:tbl>
    <w:p w14:paraId="64C639F4" w14:textId="272CAF8E" w:rsidR="00DA47F2" w:rsidRPr="007A52D6" w:rsidRDefault="00DA47F2" w:rsidP="006D79AE">
      <w:pPr>
        <w:rPr>
          <w:rFonts w:asciiTheme="majorHAnsi" w:hAnsiTheme="majorHAnsi" w:cstheme="majorHAnsi"/>
        </w:rPr>
      </w:pPr>
    </w:p>
    <w:p w14:paraId="0F03C705" w14:textId="25C34782" w:rsidR="006D79AE" w:rsidRPr="001833A2" w:rsidRDefault="006D79AE" w:rsidP="005C6DF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EXPLORER LES GRANDEURS : LA LONGUEUR, LA MASSE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3544"/>
        <w:gridCol w:w="2381"/>
      </w:tblGrid>
      <w:tr w:rsidR="00994E2E" w:rsidRPr="005C6DF2" w14:paraId="5E2335DD" w14:textId="77777777" w:rsidTr="00994E2E">
        <w:trPr>
          <w:jc w:val="center"/>
        </w:trPr>
        <w:tc>
          <w:tcPr>
            <w:tcW w:w="1980" w:type="dxa"/>
            <w:shd w:val="clear" w:color="auto" w:fill="F7CAAC" w:themeFill="accent2" w:themeFillTint="66"/>
          </w:tcPr>
          <w:p w14:paraId="3947D126" w14:textId="77777777" w:rsidR="005C6DF2" w:rsidRPr="005C6DF2" w:rsidRDefault="005C6DF2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32F6983" w14:textId="77777777" w:rsidR="005C6DF2" w:rsidRPr="005C6DF2" w:rsidRDefault="005C6DF2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CEF7DBD" w14:textId="77777777" w:rsidR="005C6DF2" w:rsidRPr="005C6DF2" w:rsidRDefault="005C6DF2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381" w:type="dxa"/>
            <w:shd w:val="clear" w:color="auto" w:fill="F7CAAC" w:themeFill="accent2" w:themeFillTint="66"/>
          </w:tcPr>
          <w:p w14:paraId="2AB78983" w14:textId="77777777" w:rsidR="005C6DF2" w:rsidRPr="005C6DF2" w:rsidRDefault="005C6DF2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5C6DF2" w:rsidRPr="005C6DF2" w14:paraId="3FC08908" w14:textId="77777777" w:rsidTr="00994E2E">
        <w:trPr>
          <w:jc w:val="center"/>
        </w:trPr>
        <w:tc>
          <w:tcPr>
            <w:tcW w:w="1980" w:type="dxa"/>
          </w:tcPr>
          <w:p w14:paraId="07D63FDF" w14:textId="77777777" w:rsidR="005C6DF2" w:rsidRPr="005C6DF2" w:rsidRDefault="005C6DF2" w:rsidP="002B55AB">
            <w:pPr>
              <w:rPr>
                <w:rFonts w:asciiTheme="majorHAnsi" w:hAnsiTheme="majorHAnsi" w:cstheme="majorHAnsi"/>
                <w:b/>
              </w:rPr>
            </w:pPr>
            <w:r w:rsidRPr="005C6DF2">
              <w:rPr>
                <w:rFonts w:asciiTheme="majorHAnsi" w:hAnsiTheme="majorHAnsi" w:cstheme="majorHAnsi"/>
                <w:b/>
              </w:rPr>
              <w:t>Explorer les grandeurs – la longueur, la masse</w:t>
            </w:r>
          </w:p>
        </w:tc>
        <w:tc>
          <w:tcPr>
            <w:tcW w:w="2551" w:type="dxa"/>
          </w:tcPr>
          <w:p w14:paraId="415D06A8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- Comparer des objets selon leur taille, masse ou capacité.</w:t>
            </w:r>
            <w:r w:rsidRPr="005C6DF2">
              <w:rPr>
                <w:rFonts w:asciiTheme="majorHAnsi" w:hAnsiTheme="majorHAnsi" w:cstheme="majorHAnsi"/>
              </w:rPr>
              <w:br/>
              <w:t>- Utiliser des outils de mesure informels (ficelle, balance, récipient).</w:t>
            </w:r>
            <w:r w:rsidRPr="005C6DF2">
              <w:rPr>
                <w:rFonts w:asciiTheme="majorHAnsi" w:hAnsiTheme="majorHAnsi" w:cstheme="majorHAnsi"/>
              </w:rPr>
              <w:br/>
              <w:t>- Estimer, ordonner, ranger selon une grandeur mesurée ou perçue.</w:t>
            </w:r>
          </w:p>
        </w:tc>
        <w:tc>
          <w:tcPr>
            <w:tcW w:w="3544" w:type="dxa"/>
          </w:tcPr>
          <w:p w14:paraId="28D54129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- Comparer deux objets directement ou avec un instrument.</w:t>
            </w:r>
            <w:r w:rsidRPr="005C6DF2">
              <w:rPr>
                <w:rFonts w:asciiTheme="majorHAnsi" w:hAnsiTheme="majorHAnsi" w:cstheme="majorHAnsi"/>
              </w:rPr>
              <w:br/>
              <w:t>- Utiliser des outils adaptés pour mesurer (ficelle pour la longueur, balance pour la masse).</w:t>
            </w:r>
            <w:r w:rsidRPr="005C6DF2">
              <w:rPr>
                <w:rFonts w:asciiTheme="majorHAnsi" w:hAnsiTheme="majorHAnsi" w:cstheme="majorHAnsi"/>
              </w:rPr>
              <w:br/>
              <w:t>- Estimer une grandeur, puis vérifier.</w:t>
            </w:r>
            <w:r w:rsidRPr="005C6DF2">
              <w:rPr>
                <w:rFonts w:asciiTheme="majorHAnsi" w:hAnsiTheme="majorHAnsi" w:cstheme="majorHAnsi"/>
              </w:rPr>
              <w:br/>
              <w:t>- Ordonner plusieurs objets selon une grandeur (longueur, masse).</w:t>
            </w:r>
            <w:r w:rsidRPr="005C6DF2">
              <w:rPr>
                <w:rFonts w:asciiTheme="majorHAnsi" w:hAnsiTheme="majorHAnsi" w:cstheme="majorHAnsi"/>
              </w:rPr>
              <w:br/>
              <w:t>- Employer un vocabulaire spécifique (plus lourd, plus léger, plus long…).</w:t>
            </w:r>
          </w:p>
        </w:tc>
        <w:tc>
          <w:tcPr>
            <w:tcW w:w="2381" w:type="dxa"/>
          </w:tcPr>
          <w:p w14:paraId="18318B7A" w14:textId="77777777" w:rsidR="005C6DF2" w:rsidRPr="005C6DF2" w:rsidRDefault="005C6DF2" w:rsidP="002B55AB">
            <w:pPr>
              <w:rPr>
                <w:rFonts w:asciiTheme="majorHAnsi" w:hAnsiTheme="majorHAnsi" w:cstheme="majorHAnsi"/>
              </w:rPr>
            </w:pPr>
            <w:r w:rsidRPr="005C6DF2">
              <w:rPr>
                <w:rFonts w:asciiTheme="majorHAnsi" w:hAnsiTheme="majorHAnsi" w:cstheme="majorHAnsi"/>
              </w:rPr>
              <w:t>Les attentes sont plus précises et organisées : mesure directe ou indirecte, estimation, vérification, vocabulaire spécifique.</w:t>
            </w:r>
          </w:p>
        </w:tc>
      </w:tr>
    </w:tbl>
    <w:p w14:paraId="74307997" w14:textId="288B0454" w:rsidR="00973677" w:rsidRDefault="00973677" w:rsidP="00706A1F">
      <w:pPr>
        <w:jc w:val="center"/>
        <w:rPr>
          <w:rFonts w:asciiTheme="majorHAnsi" w:hAnsiTheme="majorHAnsi" w:cstheme="majorHAnsi"/>
        </w:rPr>
      </w:pPr>
    </w:p>
    <w:p w14:paraId="2E98B7E7" w14:textId="30EC042E" w:rsidR="00973677" w:rsidRPr="001833A2" w:rsidRDefault="00973677" w:rsidP="00973677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SE FAMILIARISER AVEC DES MOTIFS ORGANISES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25"/>
        <w:gridCol w:w="2825"/>
        <w:gridCol w:w="2826"/>
      </w:tblGrid>
      <w:tr w:rsidR="000B3890" w:rsidRPr="000B3890" w14:paraId="6A7CCFC9" w14:textId="77777777" w:rsidTr="000B3890">
        <w:trPr>
          <w:jc w:val="center"/>
        </w:trPr>
        <w:tc>
          <w:tcPr>
            <w:tcW w:w="1980" w:type="dxa"/>
            <w:shd w:val="clear" w:color="auto" w:fill="EFE5F7"/>
          </w:tcPr>
          <w:p w14:paraId="4FE76931" w14:textId="77777777" w:rsidR="000B3890" w:rsidRPr="000B3890" w:rsidRDefault="000B3890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389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25" w:type="dxa"/>
            <w:shd w:val="clear" w:color="auto" w:fill="EFE5F7"/>
          </w:tcPr>
          <w:p w14:paraId="7BBB57D6" w14:textId="77777777" w:rsidR="000B3890" w:rsidRPr="000B3890" w:rsidRDefault="000B3890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3890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2825" w:type="dxa"/>
            <w:shd w:val="clear" w:color="auto" w:fill="EFE5F7"/>
          </w:tcPr>
          <w:p w14:paraId="5D25A12E" w14:textId="77777777" w:rsidR="000B3890" w:rsidRPr="000B3890" w:rsidRDefault="000B3890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389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26" w:type="dxa"/>
            <w:shd w:val="clear" w:color="auto" w:fill="EFE5F7"/>
          </w:tcPr>
          <w:p w14:paraId="07A5460B" w14:textId="77777777" w:rsidR="000B3890" w:rsidRPr="000B3890" w:rsidRDefault="000B3890" w:rsidP="000B389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389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AB4B40" w:rsidRPr="000B3890" w14:paraId="46F27EA4" w14:textId="77777777" w:rsidTr="000B3890">
        <w:trPr>
          <w:jc w:val="center"/>
        </w:trPr>
        <w:tc>
          <w:tcPr>
            <w:tcW w:w="1980" w:type="dxa"/>
          </w:tcPr>
          <w:p w14:paraId="513C5046" w14:textId="7210ED99" w:rsidR="00AB4B40" w:rsidRPr="00AB4B40" w:rsidRDefault="00AB4B40" w:rsidP="00AB4B40">
            <w:pPr>
              <w:rPr>
                <w:rFonts w:asciiTheme="majorHAnsi" w:hAnsiTheme="majorHAnsi" w:cstheme="majorHAnsi"/>
                <w:b/>
                <w:bCs/>
              </w:rPr>
            </w:pPr>
            <w:r w:rsidRPr="00AB4B40">
              <w:rPr>
                <w:rFonts w:asciiTheme="majorHAnsi" w:hAnsiTheme="majorHAnsi" w:cstheme="majorHAnsi"/>
                <w:b/>
                <w:bCs/>
              </w:rPr>
              <w:t>Se familiariser avec des motifs organisés</w:t>
            </w:r>
          </w:p>
        </w:tc>
        <w:tc>
          <w:tcPr>
            <w:tcW w:w="2825" w:type="dxa"/>
          </w:tcPr>
          <w:p w14:paraId="11E069BF" w14:textId="2B8F96E0" w:rsidR="00AB4B40" w:rsidRPr="00AB4B40" w:rsidRDefault="00AB4B40" w:rsidP="00AB4B40">
            <w:pPr>
              <w:rPr>
                <w:rFonts w:asciiTheme="majorHAnsi" w:hAnsiTheme="majorHAnsi" w:cstheme="majorHAnsi"/>
              </w:rPr>
            </w:pPr>
            <w:r w:rsidRPr="00AB4B40">
              <w:rPr>
                <w:rFonts w:asciiTheme="majorHAnsi" w:hAnsiTheme="majorHAnsi" w:cstheme="majorHAnsi"/>
              </w:rPr>
              <w:t>- Reproduire, compléter une suite logique simple.</w:t>
            </w:r>
            <w:r w:rsidRPr="00AB4B40">
              <w:rPr>
                <w:rFonts w:asciiTheme="majorHAnsi" w:hAnsiTheme="majorHAnsi" w:cstheme="majorHAnsi"/>
              </w:rPr>
              <w:br/>
              <w:t>- Reconnaître des régularités dans une suite ou une organisation d’objets (formes, couleurs).</w:t>
            </w:r>
            <w:r w:rsidRPr="00AB4B40">
              <w:rPr>
                <w:rFonts w:asciiTheme="majorHAnsi" w:hAnsiTheme="majorHAnsi" w:cstheme="majorHAnsi"/>
              </w:rPr>
              <w:br/>
              <w:t>- Réaliser des agencements répétitifs simples.</w:t>
            </w:r>
          </w:p>
        </w:tc>
        <w:tc>
          <w:tcPr>
            <w:tcW w:w="2825" w:type="dxa"/>
          </w:tcPr>
          <w:p w14:paraId="69456F78" w14:textId="7EBECF9B" w:rsidR="00AB4B40" w:rsidRPr="00AB4B40" w:rsidRDefault="00AB4B40" w:rsidP="00AB4B40">
            <w:pPr>
              <w:rPr>
                <w:rFonts w:asciiTheme="majorHAnsi" w:hAnsiTheme="majorHAnsi" w:cstheme="majorHAnsi"/>
              </w:rPr>
            </w:pPr>
            <w:r w:rsidRPr="00AB4B40">
              <w:rPr>
                <w:rFonts w:asciiTheme="majorHAnsi" w:hAnsiTheme="majorHAnsi" w:cstheme="majorHAnsi"/>
              </w:rPr>
              <w:t>- Identifier, poursuivre, construire une suite organisée (formes, couleurs, gestes, sons…).</w:t>
            </w:r>
            <w:r w:rsidRPr="00AB4B40">
              <w:rPr>
                <w:rFonts w:asciiTheme="majorHAnsi" w:hAnsiTheme="majorHAnsi" w:cstheme="majorHAnsi"/>
              </w:rPr>
              <w:br/>
              <w:t>- Représenter des algorithmes simples.</w:t>
            </w:r>
            <w:r w:rsidRPr="00AB4B40">
              <w:rPr>
                <w:rFonts w:asciiTheme="majorHAnsi" w:hAnsiTheme="majorHAnsi" w:cstheme="majorHAnsi"/>
              </w:rPr>
              <w:br/>
              <w:t>- Comparer des motifs, les verbaliser, les prolonger.</w:t>
            </w:r>
            <w:r w:rsidRPr="00AB4B40">
              <w:rPr>
                <w:rFonts w:asciiTheme="majorHAnsi" w:hAnsiTheme="majorHAnsi" w:cstheme="majorHAnsi"/>
              </w:rPr>
              <w:br/>
              <w:t>- Inventer de nouveaux agencements à partir de régularités observées.</w:t>
            </w:r>
          </w:p>
        </w:tc>
        <w:tc>
          <w:tcPr>
            <w:tcW w:w="2826" w:type="dxa"/>
          </w:tcPr>
          <w:p w14:paraId="11EDBABF" w14:textId="77777777" w:rsidR="00AB4B40" w:rsidRDefault="00AB4B40" w:rsidP="00AB4B40">
            <w:pPr>
              <w:rPr>
                <w:rFonts w:asciiTheme="majorHAnsi" w:hAnsiTheme="majorHAnsi" w:cstheme="majorHAnsi"/>
              </w:rPr>
            </w:pPr>
            <w:r w:rsidRPr="00AB4B40">
              <w:rPr>
                <w:rFonts w:asciiTheme="majorHAnsi" w:hAnsiTheme="majorHAnsi" w:cstheme="majorHAnsi"/>
              </w:rPr>
              <w:t>Accent renforcé sur l’identification, la description, la verbalisation et la création. Introduction explicite des algorithmes comme motif répétitif.</w:t>
            </w:r>
          </w:p>
          <w:p w14:paraId="27D23971" w14:textId="548D02B0" w:rsidR="00AB4B40" w:rsidRPr="00AB4B40" w:rsidRDefault="00AB4B40" w:rsidP="00AB4B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gestes et les sons sont explicitement cités comme étant des motifs organisés.</w:t>
            </w:r>
          </w:p>
        </w:tc>
      </w:tr>
    </w:tbl>
    <w:p w14:paraId="33D3F49F" w14:textId="77777777" w:rsidR="00973677" w:rsidRPr="007A52D6" w:rsidRDefault="00973677" w:rsidP="00973677">
      <w:pPr>
        <w:rPr>
          <w:rFonts w:asciiTheme="majorHAnsi" w:hAnsiTheme="majorHAnsi" w:cstheme="majorHAnsi"/>
        </w:rPr>
      </w:pPr>
    </w:p>
    <w:p w14:paraId="0C4783D2" w14:textId="77777777" w:rsidR="00973677" w:rsidRPr="007A52D6" w:rsidRDefault="00973677" w:rsidP="00706A1F">
      <w:pPr>
        <w:jc w:val="center"/>
        <w:rPr>
          <w:rFonts w:asciiTheme="majorHAnsi" w:hAnsiTheme="majorHAnsi" w:cstheme="majorHAnsi"/>
        </w:rPr>
      </w:pPr>
    </w:p>
    <w:sectPr w:rsidR="00973677" w:rsidRPr="007A52D6" w:rsidSect="0026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FB1C" w14:textId="77777777" w:rsidR="0082719A" w:rsidRDefault="0082719A" w:rsidP="008123C1">
      <w:pPr>
        <w:spacing w:after="0" w:line="240" w:lineRule="auto"/>
      </w:pPr>
      <w:r>
        <w:separator/>
      </w:r>
    </w:p>
  </w:endnote>
  <w:endnote w:type="continuationSeparator" w:id="0">
    <w:p w14:paraId="31B7919F" w14:textId="77777777" w:rsidR="0082719A" w:rsidRDefault="0082719A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7001" w14:textId="77777777" w:rsidR="00F72987" w:rsidRDefault="00F729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Content>
      <w:p w14:paraId="67E591B9" w14:textId="7D02EBB4"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18D5AA91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F937FD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8EA5" w14:textId="77777777" w:rsidR="00F72987" w:rsidRDefault="00F729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3EF7" w14:textId="77777777" w:rsidR="0082719A" w:rsidRDefault="0082719A" w:rsidP="008123C1">
      <w:pPr>
        <w:spacing w:after="0" w:line="240" w:lineRule="auto"/>
      </w:pPr>
      <w:r>
        <w:separator/>
      </w:r>
    </w:p>
  </w:footnote>
  <w:footnote w:type="continuationSeparator" w:id="0">
    <w:p w14:paraId="40D8FA69" w14:textId="77777777" w:rsidR="0082719A" w:rsidRDefault="0082719A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EA44" w14:textId="77777777" w:rsidR="00F72987" w:rsidRDefault="00F729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8E26" w14:textId="0507D8C3" w:rsidR="008123C1" w:rsidRDefault="00F937FD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 xml:space="preserve">Comparatif des programmes 2021 et 2024 </w:t>
    </w:r>
    <w:r w:rsidR="008123C1" w:rsidRPr="008123C1">
      <w:rPr>
        <w:rFonts w:asciiTheme="majorHAnsi" w:hAnsiTheme="majorHAnsi" w:cstheme="majorHAnsi"/>
        <w:i/>
      </w:rPr>
      <w:t xml:space="preserve">– Cycle </w:t>
    </w:r>
    <w:r w:rsidR="005F4ADB">
      <w:rPr>
        <w:rFonts w:asciiTheme="majorHAnsi" w:hAnsiTheme="majorHAnsi" w:cstheme="majorHAnsi"/>
        <w:i/>
      </w:rPr>
      <w:t>1</w:t>
    </w:r>
    <w:r w:rsidR="008123C1" w:rsidRPr="008123C1">
      <w:rPr>
        <w:rFonts w:asciiTheme="majorHAnsi" w:hAnsiTheme="majorHAnsi" w:cstheme="majorHAnsi"/>
        <w:i/>
      </w:rPr>
      <w:t xml:space="preserve"> </w:t>
    </w:r>
    <w:r w:rsidR="00263639">
      <w:rPr>
        <w:rFonts w:asciiTheme="majorHAnsi" w:hAnsiTheme="majorHAnsi" w:cstheme="majorHAnsi"/>
        <w:i/>
      </w:rPr>
      <w:t>–</w:t>
    </w:r>
    <w:r w:rsidR="008123C1" w:rsidRPr="008123C1">
      <w:rPr>
        <w:rFonts w:asciiTheme="majorHAnsi" w:hAnsiTheme="majorHAnsi" w:cstheme="majorHAnsi"/>
        <w:i/>
      </w:rPr>
      <w:t xml:space="preserve"> </w:t>
    </w:r>
    <w:r w:rsidR="008159D9">
      <w:rPr>
        <w:rFonts w:asciiTheme="majorHAnsi" w:hAnsiTheme="majorHAnsi" w:cstheme="majorHAnsi"/>
        <w:i/>
      </w:rPr>
      <w:t>Premiers outils mathématiques</w:t>
    </w:r>
  </w:p>
  <w:p w14:paraId="632924DD" w14:textId="77777777"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8C9E" w14:textId="77777777" w:rsidR="00F72987" w:rsidRDefault="00F729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0BC3"/>
    <w:multiLevelType w:val="hybridMultilevel"/>
    <w:tmpl w:val="F8DEF2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3773"/>
    <w:multiLevelType w:val="hybridMultilevel"/>
    <w:tmpl w:val="0C1837C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7E5B06"/>
    <w:multiLevelType w:val="hybridMultilevel"/>
    <w:tmpl w:val="FE9C3DF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713A0"/>
    <w:multiLevelType w:val="hybridMultilevel"/>
    <w:tmpl w:val="660E7D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31AD3"/>
    <w:multiLevelType w:val="hybridMultilevel"/>
    <w:tmpl w:val="7D7A3DB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A2240"/>
    <w:multiLevelType w:val="hybridMultilevel"/>
    <w:tmpl w:val="60482EC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87680372">
    <w:abstractNumId w:val="2"/>
  </w:num>
  <w:num w:numId="2" w16cid:durableId="1259678485">
    <w:abstractNumId w:val="11"/>
  </w:num>
  <w:num w:numId="3" w16cid:durableId="1595552179">
    <w:abstractNumId w:val="4"/>
  </w:num>
  <w:num w:numId="4" w16cid:durableId="779762593">
    <w:abstractNumId w:val="7"/>
  </w:num>
  <w:num w:numId="5" w16cid:durableId="2011252201">
    <w:abstractNumId w:val="9"/>
  </w:num>
  <w:num w:numId="6" w16cid:durableId="1017729933">
    <w:abstractNumId w:val="3"/>
  </w:num>
  <w:num w:numId="7" w16cid:durableId="795412202">
    <w:abstractNumId w:val="6"/>
  </w:num>
  <w:num w:numId="8" w16cid:durableId="1107505379">
    <w:abstractNumId w:val="5"/>
  </w:num>
  <w:num w:numId="9" w16cid:durableId="676735489">
    <w:abstractNumId w:val="10"/>
  </w:num>
  <w:num w:numId="10" w16cid:durableId="553661291">
    <w:abstractNumId w:val="1"/>
  </w:num>
  <w:num w:numId="11" w16cid:durableId="2122213727">
    <w:abstractNumId w:val="8"/>
  </w:num>
  <w:num w:numId="12" w16cid:durableId="197591342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430CE"/>
    <w:rsid w:val="00046FC2"/>
    <w:rsid w:val="000B3890"/>
    <w:rsid w:val="000C4538"/>
    <w:rsid w:val="000D481E"/>
    <w:rsid w:val="00122A11"/>
    <w:rsid w:val="0016103B"/>
    <w:rsid w:val="0017520B"/>
    <w:rsid w:val="001826DA"/>
    <w:rsid w:val="001833A2"/>
    <w:rsid w:val="001B2BCC"/>
    <w:rsid w:val="001C5F73"/>
    <w:rsid w:val="00210F67"/>
    <w:rsid w:val="00213661"/>
    <w:rsid w:val="00217667"/>
    <w:rsid w:val="00244F35"/>
    <w:rsid w:val="00263639"/>
    <w:rsid w:val="00263D58"/>
    <w:rsid w:val="002870C1"/>
    <w:rsid w:val="00290244"/>
    <w:rsid w:val="002B1A76"/>
    <w:rsid w:val="00316D96"/>
    <w:rsid w:val="00377B0C"/>
    <w:rsid w:val="00384984"/>
    <w:rsid w:val="00437512"/>
    <w:rsid w:val="00443F3D"/>
    <w:rsid w:val="004B1B75"/>
    <w:rsid w:val="004E776F"/>
    <w:rsid w:val="00541A11"/>
    <w:rsid w:val="0059296B"/>
    <w:rsid w:val="005A113B"/>
    <w:rsid w:val="005B58D7"/>
    <w:rsid w:val="005C5362"/>
    <w:rsid w:val="005C6DF2"/>
    <w:rsid w:val="005D2DD1"/>
    <w:rsid w:val="005E4387"/>
    <w:rsid w:val="005F4ADB"/>
    <w:rsid w:val="00622E4C"/>
    <w:rsid w:val="0064443A"/>
    <w:rsid w:val="0067280E"/>
    <w:rsid w:val="006A2105"/>
    <w:rsid w:val="006C2EBB"/>
    <w:rsid w:val="006D79AE"/>
    <w:rsid w:val="006F51A6"/>
    <w:rsid w:val="00706A1F"/>
    <w:rsid w:val="0071242C"/>
    <w:rsid w:val="00713145"/>
    <w:rsid w:val="007219EE"/>
    <w:rsid w:val="007412CB"/>
    <w:rsid w:val="007723E7"/>
    <w:rsid w:val="007A52D6"/>
    <w:rsid w:val="007C4302"/>
    <w:rsid w:val="007E560F"/>
    <w:rsid w:val="007F2CA5"/>
    <w:rsid w:val="008123C1"/>
    <w:rsid w:val="00815742"/>
    <w:rsid w:val="008159D9"/>
    <w:rsid w:val="0082719A"/>
    <w:rsid w:val="00864D3E"/>
    <w:rsid w:val="00872B9D"/>
    <w:rsid w:val="00893EBC"/>
    <w:rsid w:val="008A0E80"/>
    <w:rsid w:val="0094396C"/>
    <w:rsid w:val="009468A9"/>
    <w:rsid w:val="00973677"/>
    <w:rsid w:val="00994E2E"/>
    <w:rsid w:val="009C71CF"/>
    <w:rsid w:val="00A139E8"/>
    <w:rsid w:val="00A65C13"/>
    <w:rsid w:val="00A732F4"/>
    <w:rsid w:val="00A773CB"/>
    <w:rsid w:val="00AB4B40"/>
    <w:rsid w:val="00AE1D69"/>
    <w:rsid w:val="00AE5424"/>
    <w:rsid w:val="00B03B40"/>
    <w:rsid w:val="00B80081"/>
    <w:rsid w:val="00B95360"/>
    <w:rsid w:val="00C27F43"/>
    <w:rsid w:val="00C52880"/>
    <w:rsid w:val="00CF7DE1"/>
    <w:rsid w:val="00D03CB6"/>
    <w:rsid w:val="00D114C7"/>
    <w:rsid w:val="00DA1661"/>
    <w:rsid w:val="00DA47F2"/>
    <w:rsid w:val="00DB7E48"/>
    <w:rsid w:val="00DC4C30"/>
    <w:rsid w:val="00DD30A6"/>
    <w:rsid w:val="00E701C3"/>
    <w:rsid w:val="00EE192F"/>
    <w:rsid w:val="00F11C26"/>
    <w:rsid w:val="00F121CF"/>
    <w:rsid w:val="00F21727"/>
    <w:rsid w:val="00F72987"/>
    <w:rsid w:val="00F937FD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DF730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06A1F"/>
    <w:pPr>
      <w:spacing w:after="0" w:line="240" w:lineRule="auto"/>
    </w:pPr>
    <w:rPr>
      <w:rFonts w:ascii="Marianne" w:hAnsi="Marianne"/>
    </w:rPr>
  </w:style>
  <w:style w:type="character" w:styleId="Marquedecommentaire">
    <w:name w:val="annotation reference"/>
    <w:basedOn w:val="Policepardfaut"/>
    <w:uiPriority w:val="99"/>
    <w:semiHidden/>
    <w:unhideWhenUsed/>
    <w:rsid w:val="005D2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D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DD1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D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DD1"/>
    <w:rPr>
      <w:rFonts w:ascii="Marianne" w:hAnsi="Mariann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30AB-366B-4FBD-90D1-18B38F52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2</cp:revision>
  <dcterms:created xsi:type="dcterms:W3CDTF">2025-04-11T18:13:00Z</dcterms:created>
  <dcterms:modified xsi:type="dcterms:W3CDTF">2025-04-11T18:13:00Z</dcterms:modified>
</cp:coreProperties>
</file>